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CSVtoCSA</w:t>
      </w:r>
    </w:p>
    <w:p>
      <w:pPr>
        <w:jc w:val="center"/>
      </w:pPr>
      <w:r>
        <w:rPr>
          <w:b/>
          <w:sz w:val="48"/>
        </w:rPr>
        <w:t>Computer Software Assurance Foundations</w:t>
      </w:r>
    </w:p>
    <w:p>
      <w:pPr>
        <w:jc w:val="center"/>
      </w:pPr>
      <w:r>
        <w:rPr>
          <w:b/>
          <w:sz w:val="40"/>
        </w:rPr>
        <w:t>Module 7: Data Integrity and Electronic Records / Signatures</w:t>
      </w:r>
    </w:p>
    <w:p>
      <w:pPr>
        <w:jc w:val="center"/>
      </w:pPr>
      <w:r>
        <w:rPr>
          <w:b w:val="0"/>
          <w:sz w:val="22"/>
        </w:rPr>
        <w:t>Practical training for CSV, CSA, Quality, Validation and IT Quality practitioners</w:t>
      </w:r>
    </w:p>
    <w:p/>
    <w:p>
      <w:pPr>
        <w:jc w:val="center"/>
      </w:pPr>
      <w:r>
        <w:rPr>
          <w:i/>
        </w:rPr>
        <w:t>Program material • Educational use • Version 1.0</w:t>
      </w:r>
    </w:p>
    <w:p>
      <w:r>
        <w:br w:type="page"/>
      </w:r>
    </w:p>
    <w:p>
      <w:pPr>
        <w:pStyle w:val="Heading1"/>
      </w:pPr>
      <w:r>
        <w:t>Module Overview</w:t>
      </w:r>
    </w:p>
    <w:p>
      <w:r>
        <w:t>Reliable regulated records depend on controls throughout the data lifecycle, including access, audit trails, retention, retrieval, and electronic signatures. This module applies conventional CSV/CSA terminology and realistic regulated-system examples.</w:t>
      </w:r>
    </w:p>
    <w:p>
      <w:pPr>
        <w:pStyle w:val="Heading1"/>
      </w:pPr>
      <w:r>
        <w:t>Learning Objectives</w:t>
      </w:r>
    </w:p>
    <w:p>
      <w:pPr>
        <w:pStyle w:val="ListBullet"/>
      </w:pPr>
      <w:r>
        <w:t>Explain and apply data lifecycle.</w:t>
      </w:r>
    </w:p>
    <w:p>
      <w:pPr>
        <w:pStyle w:val="ListBullet"/>
      </w:pPr>
      <w:r>
        <w:t>Explain and apply data integrity.</w:t>
      </w:r>
    </w:p>
    <w:p>
      <w:pPr>
        <w:pStyle w:val="ListBullet"/>
      </w:pPr>
      <w:r>
        <w:t>Explain and apply audit trails.</w:t>
      </w:r>
    </w:p>
    <w:p>
      <w:pPr>
        <w:pStyle w:val="ListBullet"/>
      </w:pPr>
      <w:r>
        <w:t>Explain and apply access control.</w:t>
      </w:r>
    </w:p>
    <w:p>
      <w:pPr>
        <w:pStyle w:val="ListBullet"/>
      </w:pPr>
      <w:r>
        <w:t>Explain and apply electronic signatures.</w:t>
      </w:r>
    </w:p>
    <w:p>
      <w:pPr>
        <w:pStyle w:val="ListBullet"/>
      </w:pPr>
      <w:r>
        <w:t>Explain and apply GxP versus Part 11 assessment.</w:t>
      </w:r>
    </w:p>
    <w:p>
      <w:pPr>
        <w:pStyle w:val="Heading1"/>
      </w:pPr>
      <w:r>
        <w:t>Core Concepts</w:t>
      </w:r>
    </w:p>
    <w:p>
      <w:pPr>
        <w:pStyle w:val="Heading2"/>
      </w:pPr>
      <w:r>
        <w:t>7.1 Data Lifecycle</w:t>
      </w:r>
    </w:p>
    <w:p>
      <w:r>
        <w:t>Start with intended use. Define what the organization relies on the system or function to do in the regulated process. Avoid deciding the validation approach from the software brand, deployment model, or document type alone.</w:t>
      </w:r>
    </w:p>
    <w:p>
      <w:r>
        <w:t>Practitioner note: apply the organization-approved procedure and risk method. The course examples illustrate reasoning and are not a mandatory document format.</w:t>
      </w:r>
    </w:p>
    <w:p>
      <w:pPr>
        <w:pStyle w:val="Heading2"/>
      </w:pPr>
      <w:r>
        <w:t>7.2 Data Integrity</w:t>
      </w:r>
    </w:p>
    <w:p>
      <w:r>
        <w:t>Identify the GxP function and credible failure scenario. A useful assessment describes what can actually fail and what consequence that failure can have for product quality, patient safety, data integrity, regulated records, or the regulated process.</w:t>
      </w:r>
    </w:p>
    <w:p>
      <w:r>
        <w:t>Practitioner note: apply the organization-approved procedure and risk method. The course examples illustrate reasoning and are not a mandatory document format.</w:t>
      </w:r>
    </w:p>
    <w:p>
      <w:pPr>
        <w:pStyle w:val="Heading2"/>
      </w:pPr>
      <w:r>
        <w:t>7.3 Audit Trails</w:t>
      </w:r>
    </w:p>
    <w:p>
      <w:r>
        <w:t>Identify existing controls. Controls may prevent failure, detect failure, or reduce consequence. Examples include role-based access, workflow restrictions, reconciliation, independent verification, audit trails, alarms, and procedural review.</w:t>
      </w:r>
    </w:p>
    <w:p>
      <w:r>
        <w:t>Practitioner note: apply the organization-approved procedure and risk method. The course examples illustrate reasoning and are not a mandatory document format.</w:t>
      </w:r>
    </w:p>
    <w:p>
      <w:pPr>
        <w:pStyle w:val="Heading2"/>
      </w:pPr>
      <w:r>
        <w:t>7.4 Access Control</w:t>
      </w:r>
    </w:p>
    <w:p>
      <w:r>
        <w:t>Review existing evidence before defining additional testing. Relevant evidence can include supplier testing, automated tests, configuration review, previous validation results, operational history, and controlled records. Document scope and limitations.</w:t>
      </w:r>
    </w:p>
    <w:p>
      <w:r>
        <w:t>Practitioner note: apply the organization-approved procedure and risk method. The course examples illustrate reasoning and are not a mandatory document format.</w:t>
      </w:r>
    </w:p>
    <w:p>
      <w:pPr>
        <w:pStyle w:val="Heading2"/>
      </w:pPr>
      <w:r>
        <w:t>7.5 Electronic Signatures</w:t>
      </w:r>
    </w:p>
    <w:p>
      <w:r>
        <w:t>Select testing based on remaining risk and uncertainty. Use detailed scripted testing where deterministic behavior and significant failure consequences justify it. Use unscripted or exploratory testing where appropriate, while retaining sufficient objective evidence.</w:t>
      </w:r>
    </w:p>
    <w:p>
      <w:r>
        <w:t>Practitioner note: apply the organization-approved procedure and risk method. The course examples illustrate reasoning and are not a mandatory document format.</w:t>
      </w:r>
    </w:p>
    <w:p>
      <w:pPr>
        <w:pStyle w:val="Heading2"/>
      </w:pPr>
      <w:r>
        <w:t>7.6 Gxp Versus Part 11 Assessment</w:t>
      </w:r>
    </w:p>
    <w:p>
      <w:r>
        <w:t>Document the conclusion. Explain what was assessed, what evidence was used, what testing was performed, what limitations remain, and why the intended use is supported. Define what changes would require reassessment.</w:t>
      </w:r>
    </w:p>
    <w:p>
      <w:r>
        <w:t>Practitioner note: apply the organization-approved procedure and risk method. The course examples illustrate reasoning and are not a mandatory document format.</w:t>
      </w:r>
    </w:p>
    <w:p>
      <w:pPr>
        <w:pStyle w:val="Heading1"/>
      </w:pPr>
      <w:r>
        <w:t>Worked Regulated-System Example</w:t>
      </w:r>
    </w:p>
    <w:p>
      <w:r>
        <w:t>CAPA criticality changes from High to Low. Verify authorized change, unauthorized access prevention, and retention of user, time, old value, new value, and applicable reason.</w:t>
      </w:r>
    </w:p>
    <w:p>
      <w:r>
        <w:t>Work through the example in this order:</w:t>
      </w:r>
    </w:p>
    <w:p>
      <w:pPr>
        <w:pStyle w:val="ListNumber"/>
      </w:pPr>
      <w:r>
        <w:t>State the intended use and regulated process.</w:t>
      </w:r>
    </w:p>
    <w:p>
      <w:pPr>
        <w:pStyle w:val="ListNumber"/>
      </w:pPr>
      <w:r>
        <w:t>Identify the affected GxP functions and dependencies.</w:t>
      </w:r>
    </w:p>
    <w:p>
      <w:pPr>
        <w:pStyle w:val="ListNumber"/>
      </w:pPr>
      <w:r>
        <w:t>State the credible failure and potential impact.</w:t>
      </w:r>
    </w:p>
    <w:p>
      <w:pPr>
        <w:pStyle w:val="ListNumber"/>
      </w:pPr>
      <w:r>
        <w:t>Identify preventive and detective controls.</w:t>
      </w:r>
    </w:p>
    <w:p>
      <w:pPr>
        <w:pStyle w:val="ListNumber"/>
      </w:pPr>
      <w:r>
        <w:t>Review existing evidence and its limitations.</w:t>
      </w:r>
    </w:p>
    <w:p>
      <w:pPr>
        <w:pStyle w:val="ListNumber"/>
      </w:pPr>
      <w:r>
        <w:t>Select additional risk-based testing.</w:t>
      </w:r>
    </w:p>
    <w:p>
      <w:pPr>
        <w:pStyle w:val="ListNumber"/>
      </w:pPr>
      <w:r>
        <w:t>Document the validation conclusion and reassessment criteria.</w:t>
      </w:r>
    </w:p>
    <w:p>
      <w:pPr>
        <w:pStyle w:val="Heading1"/>
      </w:pPr>
      <w:r>
        <w:t>Decision Table</w:t>
      </w:r>
    </w:p>
    <w:tbl>
      <w:tblPr>
        <w:tblStyle w:val="TableGrid"/>
        <w:tblW w:type="auto" w:w="0"/>
        <w:tblLook w:firstColumn="1" w:firstRow="1" w:lastColumn="0" w:lastRow="0" w:noHBand="0" w:noVBand="1" w:val="04A0"/>
      </w:tblPr>
      <w:tblGrid>
        <w:gridCol w:w="3360"/>
        <w:gridCol w:w="3360"/>
        <w:gridCol w:w="3360"/>
      </w:tblGrid>
      <w:tr>
        <w:tc>
          <w:tcPr>
            <w:tcW w:type="dxa" w:w="3360"/>
          </w:tcPr>
          <w:p>
            <w:r>
              <w:t>Assessment element</w:t>
            </w:r>
          </w:p>
        </w:tc>
        <w:tc>
          <w:tcPr>
            <w:tcW w:type="dxa" w:w="3360"/>
          </w:tcPr>
          <w:p>
            <w:r>
              <w:t>Question</w:t>
            </w:r>
          </w:p>
        </w:tc>
        <w:tc>
          <w:tcPr>
            <w:tcW w:type="dxa" w:w="3360"/>
          </w:tcPr>
          <w:p>
            <w:r>
              <w:t>Expected output</w:t>
            </w:r>
          </w:p>
        </w:tc>
      </w:tr>
      <w:tr>
        <w:tc>
          <w:tcPr>
            <w:tcW w:type="dxa" w:w="3360"/>
          </w:tcPr>
          <w:p>
            <w:r>
              <w:t>Intended use</w:t>
            </w:r>
          </w:p>
        </w:tc>
        <w:tc>
          <w:tcPr>
            <w:tcW w:type="dxa" w:w="3360"/>
          </w:tcPr>
          <w:p>
            <w:r>
              <w:t>What does the organization rely on?</w:t>
            </w:r>
          </w:p>
        </w:tc>
        <w:tc>
          <w:tcPr>
            <w:tcW w:type="dxa" w:w="3360"/>
          </w:tcPr>
          <w:p>
            <w:r>
              <w:t>Defined regulated use</w:t>
            </w:r>
          </w:p>
        </w:tc>
      </w:tr>
      <w:tr>
        <w:tc>
          <w:tcPr>
            <w:tcW w:type="dxa" w:w="3360"/>
          </w:tcPr>
          <w:p>
            <w:r>
              <w:t>Risk</w:t>
            </w:r>
          </w:p>
        </w:tc>
        <w:tc>
          <w:tcPr>
            <w:tcW w:type="dxa" w:w="3360"/>
          </w:tcPr>
          <w:p>
            <w:r>
              <w:t>What can fail and what is the impact?</w:t>
            </w:r>
          </w:p>
        </w:tc>
        <w:tc>
          <w:tcPr>
            <w:tcW w:type="dxa" w:w="3360"/>
          </w:tcPr>
          <w:p>
            <w:r>
              <w:t>Credible failure scenario</w:t>
            </w:r>
          </w:p>
        </w:tc>
      </w:tr>
      <w:tr>
        <w:tc>
          <w:tcPr>
            <w:tcW w:type="dxa" w:w="3360"/>
          </w:tcPr>
          <w:p>
            <w:r>
              <w:t>Controls</w:t>
            </w:r>
          </w:p>
        </w:tc>
        <w:tc>
          <w:tcPr>
            <w:tcW w:type="dxa" w:w="3360"/>
          </w:tcPr>
          <w:p>
            <w:r>
              <w:t>What prevents or detects failure?</w:t>
            </w:r>
          </w:p>
        </w:tc>
        <w:tc>
          <w:tcPr>
            <w:tcW w:type="dxa" w:w="3360"/>
          </w:tcPr>
          <w:p>
            <w:r>
              <w:t>Control description</w:t>
            </w:r>
          </w:p>
        </w:tc>
      </w:tr>
      <w:tr>
        <w:tc>
          <w:tcPr>
            <w:tcW w:type="dxa" w:w="3360"/>
          </w:tcPr>
          <w:p>
            <w:r>
              <w:t>Evidence</w:t>
            </w:r>
          </w:p>
        </w:tc>
        <w:tc>
          <w:tcPr>
            <w:tcW w:type="dxa" w:w="3360"/>
          </w:tcPr>
          <w:p>
            <w:r>
              <w:t>What is already demonstrated?</w:t>
            </w:r>
          </w:p>
        </w:tc>
        <w:tc>
          <w:tcPr>
            <w:tcW w:type="dxa" w:w="3360"/>
          </w:tcPr>
          <w:p>
            <w:r>
              <w:t>Applicable evidence and limitations</w:t>
            </w:r>
          </w:p>
        </w:tc>
      </w:tr>
      <w:tr>
        <w:tc>
          <w:tcPr>
            <w:tcW w:type="dxa" w:w="3360"/>
          </w:tcPr>
          <w:p>
            <w:r>
              <w:t>Testing</w:t>
            </w:r>
          </w:p>
        </w:tc>
        <w:tc>
          <w:tcPr>
            <w:tcW w:type="dxa" w:w="3360"/>
          </w:tcPr>
          <w:p>
            <w:r>
              <w:t>What uncertainty remains?</w:t>
            </w:r>
          </w:p>
        </w:tc>
        <w:tc>
          <w:tcPr>
            <w:tcW w:type="dxa" w:w="3360"/>
          </w:tcPr>
          <w:p>
            <w:r>
              <w:t>Risk-based testing approach</w:t>
            </w:r>
          </w:p>
        </w:tc>
      </w:tr>
      <w:tr>
        <w:tc>
          <w:tcPr>
            <w:tcW w:type="dxa" w:w="3360"/>
          </w:tcPr>
          <w:p>
            <w:r>
              <w:t>Conclusion</w:t>
            </w:r>
          </w:p>
        </w:tc>
        <w:tc>
          <w:tcPr>
            <w:tcW w:type="dxa" w:w="3360"/>
          </w:tcPr>
          <w:p>
            <w:r>
              <w:t>Why is the use acceptable?</w:t>
            </w:r>
          </w:p>
        </w:tc>
        <w:tc>
          <w:tcPr>
            <w:tcW w:type="dxa" w:w="3360"/>
          </w:tcPr>
          <w:p>
            <w:r>
              <w:t>Validation rationale</w:t>
            </w:r>
          </w:p>
        </w:tc>
      </w:tr>
      <w:tr>
        <w:tc>
          <w:tcPr>
            <w:tcW w:type="dxa" w:w="3360"/>
          </w:tcPr>
          <w:p>
            <w:r>
              <w:t>Lifecycle</w:t>
            </w:r>
          </w:p>
        </w:tc>
        <w:tc>
          <w:tcPr>
            <w:tcW w:type="dxa" w:w="3360"/>
          </w:tcPr>
          <w:p>
            <w:r>
              <w:t>What could change the conclusion?</w:t>
            </w:r>
          </w:p>
        </w:tc>
        <w:tc>
          <w:tcPr>
            <w:tcW w:type="dxa" w:w="3360"/>
          </w:tcPr>
          <w:p>
            <w:r>
              <w:t>Reassessment criteria</w:t>
            </w:r>
          </w:p>
        </w:tc>
      </w:tr>
    </w:tbl>
    <w:p>
      <w:pPr>
        <w:pStyle w:val="Heading1"/>
      </w:pPr>
      <w:r>
        <w:t>Common Mistakes</w:t>
      </w:r>
    </w:p>
    <w:p>
      <w:pPr>
        <w:pStyle w:val="ListBullet"/>
      </w:pPr>
      <w:r>
        <w:t>Using a system-level label without describing the relevant function.</w:t>
      </w:r>
    </w:p>
    <w:p>
      <w:pPr>
        <w:pStyle w:val="ListBullet"/>
      </w:pPr>
      <w:r>
        <w:t>Treating supplier statements or certifications as the final validation conclusion.</w:t>
      </w:r>
    </w:p>
    <w:p>
      <w:pPr>
        <w:pStyle w:val="ListBullet"/>
      </w:pPr>
      <w:r>
        <w:t>Applying identical testing rigor to every function.</w:t>
      </w:r>
    </w:p>
    <w:p>
      <w:pPr>
        <w:pStyle w:val="ListBullet"/>
      </w:pPr>
      <w:r>
        <w:t>Capturing large amounts of evidence without showing why it is relevant.</w:t>
      </w:r>
    </w:p>
    <w:p>
      <w:pPr>
        <w:pStyle w:val="ListBullet"/>
      </w:pPr>
      <w:r>
        <w:t>Failing to define what change would require reassessment.</w:t>
      </w:r>
    </w:p>
    <w:p>
      <w:pPr>
        <w:pStyle w:val="Heading1"/>
      </w:pPr>
      <w:r>
        <w:t>Practical Takeaway</w:t>
      </w:r>
    </w:p>
    <w:p>
      <w:r>
        <w:t>Use established CSV/CSA terminology and make the relationship between intended use, risk, controls, evidence, testing, and conclusion explicit. The objective is useful assurance evidence, not document volume.</w:t>
      </w:r>
    </w:p>
    <w:p>
      <w:pPr>
        <w:pStyle w:val="Heading1"/>
      </w:pPr>
      <w:r>
        <w:t>Knowledge Check</w:t>
      </w:r>
    </w:p>
    <w:p>
      <w:r>
        <w:rPr>
          <w:b/>
        </w:rPr>
        <w:t>What should be defined before selecting validation activities?</w:t>
      </w:r>
    </w:p>
    <w:p>
      <w:r>
        <w:t>Answer: Intended use and the regulated process.</w:t>
      </w:r>
    </w:p>
    <w:p>
      <w:r>
        <w:rPr>
          <w:b/>
        </w:rPr>
        <w:t>What should a risk statement describe?</w:t>
      </w:r>
    </w:p>
    <w:p>
      <w:r>
        <w:t>Answer: A credible failure scenario and potential impact.</w:t>
      </w:r>
    </w:p>
    <w:p>
      <w:r>
        <w:rPr>
          <w:b/>
        </w:rPr>
        <w:t>How should existing controls affect the assessment?</w:t>
      </w:r>
    </w:p>
    <w:p>
      <w:r>
        <w:t>Answer: Evaluate whether they prevent or detect the relevant failure and what uncertainty remains.</w:t>
      </w:r>
    </w:p>
    <w:p>
      <w:r>
        <w:rPr>
          <w:b/>
        </w:rPr>
        <w:t>When can supplier or automated evidence be used?</w:t>
      </w:r>
    </w:p>
    <w:p>
      <w:r>
        <w:t>Answer: When scope, relevance, reliability, and limitations are understood.</w:t>
      </w:r>
    </w:p>
    <w:p>
      <w:r>
        <w:rPr>
          <w:b/>
        </w:rPr>
        <w:t>What should the validation conclusion explain?</w:t>
      </w:r>
    </w:p>
    <w:p>
      <w:r>
        <w:t>Answer: Why the available evidence and testing support the intended use and what limitations or reassessment criteria remain.</w:t>
      </w:r>
    </w:p>
    <w:p>
      <w:pPr>
        <w:pStyle w:val="Heading1"/>
      </w:pPr>
      <w:r>
        <w:t>References</w:t>
      </w:r>
    </w:p>
    <w:p>
      <w:pPr>
        <w:pStyle w:val="ListBullet"/>
      </w:pPr>
      <w:r>
        <w:t>FDA, Computer Software Assurance for Production and Quality Management System Software, February 2026.</w:t>
      </w:r>
    </w:p>
    <w:p>
      <w:pPr>
        <w:pStyle w:val="ListBullet"/>
      </w:pPr>
      <w:r>
        <w:t>FDA Quality Management System Regulation (QMSR), effective February 2, 2026.</w:t>
      </w:r>
    </w:p>
    <w:p>
      <w:pPr>
        <w:pStyle w:val="ListBullet"/>
      </w:pPr>
      <w:r>
        <w:t>21 CFR Part 11, Electronic Records; Electronic Signatures, where applicable.</w:t>
      </w:r>
    </w:p>
    <w:p>
      <w:pPr>
        <w:pStyle w:val="ListBullet"/>
      </w:pPr>
      <w:r>
        <w:t>ISO 13485:2016 and organization-approved validation, change-control, and lifecycle procedures.</w:t>
      </w:r>
    </w:p>
    <w:p>
      <w:pPr>
        <w:pStyle w:val="Heading1"/>
      </w:pPr>
      <w:r>
        <w:t>Module 7 Completion</w:t>
      </w:r>
    </w:p>
    <w:p>
      <w:r>
        <w:t>After completing this module, the learner should be able to apply the core principles of data integrity and electronic records / signatures to a realistic regulated-system situation and explain the basis for the validation decision.</w:t>
      </w:r>
    </w:p>
    <w:p>
      <w:r>
        <w:t>Next module: Module 8 — SaaS, Interfaces, and Data Migration.</w:t>
      </w:r>
    </w:p>
    <w:sectPr w:rsidR="00FC693F" w:rsidRPr="0006063C" w:rsidSect="00034616">
      <w:headerReference w:type="default" r:id="rId9"/>
      <w:footerReference w:type="default" r:id="rId10"/>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Module 7 • Data Integrity and Electronic Records / Signatures</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CSVtoCSA | Computer Software Assurance Foundations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